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Abbrucharbeit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2026-LRA-II-24-17 Fassadensanierung Kreisberufsschulzentrum Aalen -Abbrucharbeiten-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